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01474F" w:sz="6" w:space="4"/>
        </w:pBdr>
        <w:spacing w:after="120" w:before="0"/>
      </w:pPr>
      <w:r>
        <w:rPr>
          <w:rFonts w:ascii="Montserrat" w:cs="Montserrat" w:eastAsia="Montserrat" w:hAnsi="Montserrat"/>
          <w:b/>
          <w:bCs/>
          <w:color w:val="01474F"/>
          <w:sz w:val="32"/>
          <w:szCs w:val="32"/>
        </w:rPr>
        <w:t xml:space="preserve">Algemene Voorwaarden – Woningzoekers</w:t>
      </w:r>
    </w:p>
    <w:p>
      <w:pPr>
        <w:spacing w:after="280" w:before="100"/>
      </w:pPr>
      <w:r>
        <w:rPr>
          <w:rFonts w:ascii="Montserrat" w:cs="Montserrat" w:eastAsia="Montserrat" w:hAnsi="Montserrat"/>
          <w:b/>
          <w:bCs/>
          <w:color w:val="404040"/>
          <w:sz w:val="18"/>
          <w:szCs w:val="18"/>
        </w:rPr>
        <w:t xml:space="preserve">Versie: 1.1   |  Datum: 9 maart 2026   |  Status: Definitief</w:t>
      </w:r>
    </w:p>
    <w:p>
      <w:pPr>
        <w:pBdr>
          <w:bottom w:val="single" w:color="01474F" w:sz="4" w:space="2"/>
        </w:pBdr>
        <w:spacing w:after="100" w:before="360"/>
      </w:pPr>
      <w:r>
        <w:rPr>
          <w:rFonts w:ascii="Montserrat" w:cs="Montserrat" w:eastAsia="Montserrat" w:hAnsi="Montserrat"/>
          <w:b/>
          <w:bCs/>
          <w:color w:val="000000"/>
          <w:sz w:val="22"/>
          <w:szCs w:val="22"/>
        </w:rPr>
        <w:t xml:space="preserve">Artikel 1.</w:t>
      </w:r>
      <w:r>
        <w:rPr>
          <w:sz w:val="22"/>
          <w:szCs w:val="22"/>
        </w:rPr>
        <w:t xml:space="preserve">  </w:t>
      </w:r>
      <w:r>
        <w:rPr>
          <w:rFonts w:ascii="Montserrat" w:cs="Montserrat" w:eastAsia="Montserrat" w:hAnsi="Montserrat"/>
          <w:b/>
          <w:bCs/>
          <w:color w:val="5194A8"/>
          <w:sz w:val="22"/>
          <w:szCs w:val="22"/>
        </w:rPr>
        <w:t xml:space="preserve">Definities</w:t>
      </w:r>
    </w:p>
    <w:p>
      <w:pPr>
        <w:spacing w:after="80" w:before="60" w:line="276"/>
      </w:pPr>
      <w:r>
        <w:rPr>
          <w:rFonts w:ascii="Montserrat" w:cs="Montserrat" w:eastAsia="Montserrat" w:hAnsi="Montserrat"/>
          <w:color w:val="000000"/>
          <w:sz w:val="20"/>
          <w:szCs w:val="20"/>
        </w:rPr>
        <w:t xml:space="preserve">In deze voorwaarden wordt verstaan onder:</w:t>
      </w:r>
    </w:p>
    <w:p>
      <w:pPr>
        <w:spacing w:after="40" w:before="0"/>
      </w:pPr>
      <w:r>
        <w:rPr>
          <w:sz w:val="12"/>
          <w:szCs w:val="12"/>
        </w:rPr>
        <w:t xml:space="preserve"/>
      </w:r>
    </w:p>
    <w:p>
      <w:pPr>
        <w:spacing w:after="80" w:before="60" w:line="276"/>
      </w:pPr>
      <w:r>
        <w:rPr>
          <w:rFonts w:ascii="Montserrat" w:cs="Montserrat" w:eastAsia="Montserrat" w:hAnsi="Montserrat"/>
          <w:color w:val="000000"/>
          <w:sz w:val="20"/>
          <w:szCs w:val="20"/>
        </w:rPr>
        <w:t xml:space="preserve">Nieuwbouwers: Nieuwbouwers B.V., gevestigd in Nederland en ingeschreven bij de Kamer van Koophandel onder nummer 87326914.</w:t>
      </w:r>
    </w:p>
    <w:p>
      <w:pPr>
        <w:spacing w:after="80" w:before="60" w:line="276"/>
      </w:pPr>
      <w:r>
        <w:rPr>
          <w:rFonts w:ascii="Montserrat" w:cs="Montserrat" w:eastAsia="Montserrat" w:hAnsi="Montserrat"/>
          <w:color w:val="000000"/>
          <w:sz w:val="20"/>
          <w:szCs w:val="20"/>
        </w:rPr>
        <w:t xml:space="preserve">Platform: Het digitale platform van Nieuwbouwers waarop woningzoekers zich registreren, woonpunten opbouwen en zich kunnen inschrijven op objecten.</w:t>
      </w:r>
    </w:p>
    <w:p>
      <w:pPr>
        <w:spacing w:after="80" w:before="60" w:line="276"/>
      </w:pPr>
      <w:r>
        <w:rPr>
          <w:rFonts w:ascii="Montserrat" w:cs="Montserrat" w:eastAsia="Montserrat" w:hAnsi="Montserrat"/>
          <w:color w:val="000000"/>
          <w:sz w:val="20"/>
          <w:szCs w:val="20"/>
        </w:rPr>
        <w:t xml:space="preserve">Woningzoeker: Iedere natuurlijke persoon die een account aanmaakt op het platform.</w:t>
      </w:r>
    </w:p>
    <w:p>
      <w:pPr>
        <w:spacing w:after="80" w:before="60" w:line="276"/>
      </w:pPr>
      <w:r>
        <w:rPr>
          <w:rFonts w:ascii="Montserrat" w:cs="Montserrat" w:eastAsia="Montserrat" w:hAnsi="Montserrat"/>
          <w:color w:val="000000"/>
          <w:sz w:val="20"/>
          <w:szCs w:val="20"/>
        </w:rPr>
        <w:t xml:space="preserve">Account: De persoonlijke digitale omgeving van de woningzoeker op het platform.</w:t>
      </w:r>
    </w:p>
    <w:p>
      <w:pPr>
        <w:spacing w:after="80" w:before="60" w:line="276"/>
      </w:pPr>
      <w:r>
        <w:rPr>
          <w:rFonts w:ascii="Montserrat" w:cs="Montserrat" w:eastAsia="Montserrat" w:hAnsi="Montserrat"/>
          <w:color w:val="000000"/>
          <w:sz w:val="20"/>
          <w:szCs w:val="20"/>
        </w:rPr>
        <w:t xml:space="preserve">Volledig account: Een account waarvoor de jaarlijkse bijdrage is voldaan en dat volledig is geactiveerd.</w:t>
      </w:r>
    </w:p>
    <w:p>
      <w:pPr>
        <w:spacing w:after="80" w:before="60" w:line="276"/>
      </w:pPr>
      <w:r>
        <w:rPr>
          <w:rFonts w:ascii="Montserrat" w:cs="Montserrat" w:eastAsia="Montserrat" w:hAnsi="Montserrat"/>
          <w:color w:val="000000"/>
          <w:sz w:val="20"/>
          <w:szCs w:val="20"/>
        </w:rPr>
        <w:t xml:space="preserve">Onvolledig account: Een account waarvoor geen geldige jaarlijkse bijdrage is voldaan.</w:t>
      </w:r>
    </w:p>
    <w:p>
      <w:pPr>
        <w:spacing w:after="80" w:before="60" w:line="276"/>
      </w:pPr>
      <w:r>
        <w:rPr>
          <w:rFonts w:ascii="Montserrat" w:cs="Montserrat" w:eastAsia="Montserrat" w:hAnsi="Montserrat"/>
          <w:color w:val="000000"/>
          <w:sz w:val="20"/>
          <w:szCs w:val="20"/>
        </w:rPr>
        <w:t xml:space="preserve">Object: Een woning of kavel die via het platform wordt aangeboden.</w:t>
      </w:r>
    </w:p>
    <w:p>
      <w:pPr>
        <w:spacing w:after="80" w:before="60" w:line="276"/>
      </w:pPr>
      <w:r>
        <w:rPr>
          <w:rFonts w:ascii="Montserrat" w:cs="Montserrat" w:eastAsia="Montserrat" w:hAnsi="Montserrat"/>
          <w:color w:val="000000"/>
          <w:sz w:val="20"/>
          <w:szCs w:val="20"/>
        </w:rPr>
        <w:t xml:space="preserve">Uitgifte: Een door Nieuwbouwers gefaciliteerde inschrijvingsperiode voor één of meerdere objecten.</w:t>
      </w:r>
    </w:p>
    <w:p>
      <w:pPr>
        <w:spacing w:after="80" w:before="60" w:line="276"/>
      </w:pPr>
      <w:r>
        <w:rPr>
          <w:rFonts w:ascii="Montserrat" w:cs="Montserrat" w:eastAsia="Montserrat" w:hAnsi="Montserrat"/>
          <w:color w:val="000000"/>
          <w:sz w:val="20"/>
          <w:szCs w:val="20"/>
        </w:rPr>
        <w:t xml:space="preserve">Initiële uitgifte: De eerste uitgifte van nieuwbouwobjecten waarbij toewijzing plaatsvindt op basis van het woonpuntensysteem (standaard) of, indien de aanbieder dit heeft bepaald, op basis van loting conform het Reglement Loting.</w:t>
      </w:r>
    </w:p>
    <w:p>
      <w:pPr>
        <w:spacing w:after="80" w:before="60" w:line="276"/>
      </w:pPr>
      <w:r>
        <w:rPr>
          <w:rFonts w:ascii="Montserrat" w:cs="Montserrat" w:eastAsia="Montserrat" w:hAnsi="Montserrat"/>
          <w:color w:val="000000"/>
          <w:sz w:val="20"/>
          <w:szCs w:val="20"/>
        </w:rPr>
        <w:t xml:space="preserve">Direct beschikbaar object: Een object dat buiten een initiële uitgifte direct beschikbaar wordt gesteld.</w:t>
      </w:r>
    </w:p>
    <w:p>
      <w:pPr>
        <w:spacing w:after="80" w:before="60" w:line="276"/>
      </w:pPr>
      <w:r>
        <w:rPr>
          <w:rFonts w:ascii="Montserrat" w:cs="Montserrat" w:eastAsia="Montserrat" w:hAnsi="Montserrat"/>
          <w:color w:val="000000"/>
          <w:sz w:val="20"/>
          <w:szCs w:val="20"/>
        </w:rPr>
        <w:t xml:space="preserve">Woonpunten: Door de woningzoeker opgebouwde punten binnen het woonpuntensysteem.</w:t>
      </w:r>
    </w:p>
    <w:p>
      <w:pPr>
        <w:spacing w:after="80" w:before="60" w:line="276"/>
      </w:pPr>
      <w:r>
        <w:rPr>
          <w:rFonts w:ascii="Montserrat" w:cs="Montserrat" w:eastAsia="Montserrat" w:hAnsi="Montserrat"/>
          <w:color w:val="000000"/>
          <w:sz w:val="20"/>
          <w:szCs w:val="20"/>
        </w:rPr>
        <w:t xml:space="preserve">Woonpuntensysteem: Het systeem waarmee woonpunten worden opgebouwd en toegepast bij rangordebepaling, zoals nader uitgewerkt in het Reglement Uitgifte &amp; Woonpuntensysteem.</w:t>
      </w:r>
    </w:p>
    <w:p>
      <w:pPr>
        <w:spacing w:after="80" w:before="60" w:line="276"/>
      </w:pPr>
      <w:r>
        <w:rPr>
          <w:rFonts w:ascii="Montserrat" w:cs="Montserrat" w:eastAsia="Montserrat" w:hAnsi="Montserrat"/>
          <w:color w:val="000000"/>
          <w:sz w:val="20"/>
          <w:szCs w:val="20"/>
        </w:rPr>
        <w:t xml:space="preserve">Optieovereenkomst: De overeenkomst waarbij een woningzoeker gedurende een vastgestelde periode het exclusieve recht verkrijgt om een object te kopen.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2.</w:t>
      </w:r>
      <w:r>
        <w:rPr>
          <w:sz w:val="22"/>
          <w:szCs w:val="22"/>
        </w:rPr>
        <w:t xml:space="preserve">  </w:t>
      </w:r>
      <w:r>
        <w:rPr>
          <w:rFonts w:ascii="Montserrat" w:cs="Montserrat" w:eastAsia="Montserrat" w:hAnsi="Montserrat"/>
          <w:b/>
          <w:bCs/>
          <w:color w:val="5194A8"/>
          <w:sz w:val="22"/>
          <w:szCs w:val="22"/>
        </w:rPr>
        <w:t xml:space="preserve">Toepasselijkheid</w:t>
      </w:r>
    </w:p>
    <w:p>
      <w:pPr>
        <w:pStyle w:val="ListParagraph"/>
        <w:numPr>
          <w:ilvl w:val="0"/>
          <w:numId w:val="2"/>
        </w:numPr>
        <w:spacing w:after="60" w:before="40" w:line="276"/>
      </w:pPr>
      <w:r>
        <w:rPr>
          <w:rFonts w:ascii="Montserrat" w:cs="Montserrat" w:eastAsia="Montserrat" w:hAnsi="Montserrat"/>
          <w:color w:val="000000"/>
          <w:sz w:val="20"/>
          <w:szCs w:val="20"/>
        </w:rPr>
        <w:t xml:space="preserve">Deze voorwaarden zijn van toepassing op het gebruik van het platform door woningzoekers.</w:t>
      </w:r>
    </w:p>
    <w:p>
      <w:pPr>
        <w:pStyle w:val="ListParagraph"/>
        <w:numPr>
          <w:ilvl w:val="0"/>
          <w:numId w:val="2"/>
        </w:numPr>
        <w:spacing w:after="60" w:before="40" w:line="276"/>
      </w:pPr>
      <w:r>
        <w:rPr>
          <w:rFonts w:ascii="Montserrat" w:cs="Montserrat" w:eastAsia="Montserrat" w:hAnsi="Montserrat"/>
          <w:color w:val="000000"/>
          <w:sz w:val="20"/>
          <w:szCs w:val="20"/>
        </w:rPr>
        <w:t xml:space="preserve">Door registratie aanvaardt de woningzoeker deze voorwaarden.</w:t>
      </w:r>
    </w:p>
    <w:p>
      <w:pPr>
        <w:pStyle w:val="ListParagraph"/>
        <w:numPr>
          <w:ilvl w:val="0"/>
          <w:numId w:val="2"/>
        </w:numPr>
        <w:spacing w:after="60" w:before="40" w:line="276"/>
      </w:pPr>
      <w:r>
        <w:rPr>
          <w:rFonts w:ascii="Montserrat" w:cs="Montserrat" w:eastAsia="Montserrat" w:hAnsi="Montserrat"/>
          <w:color w:val="000000"/>
          <w:sz w:val="20"/>
          <w:szCs w:val="20"/>
        </w:rPr>
        <w:t xml:space="preserve">Nieuwbouwers kan deze voorwaarden wijzigen. Wijzigingen worden vooraf aangekondigd via het platform.</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3.</w:t>
      </w:r>
      <w:r>
        <w:rPr>
          <w:sz w:val="22"/>
          <w:szCs w:val="22"/>
        </w:rPr>
        <w:t xml:space="preserve">  </w:t>
      </w:r>
      <w:r>
        <w:rPr>
          <w:rFonts w:ascii="Montserrat" w:cs="Montserrat" w:eastAsia="Montserrat" w:hAnsi="Montserrat"/>
          <w:b/>
          <w:bCs/>
          <w:color w:val="5194A8"/>
          <w:sz w:val="22"/>
          <w:szCs w:val="22"/>
        </w:rPr>
        <w:t xml:space="preserve">Account en overeenkomst</w:t>
      </w:r>
    </w:p>
    <w:p>
      <w:pPr>
        <w:pStyle w:val="ListParagraph"/>
        <w:numPr>
          <w:ilvl w:val="0"/>
          <w:numId w:val="3"/>
        </w:numPr>
        <w:spacing w:after="60" w:before="40" w:line="276"/>
      </w:pPr>
      <w:r>
        <w:rPr>
          <w:rFonts w:ascii="Montserrat" w:cs="Montserrat" w:eastAsia="Montserrat" w:hAnsi="Montserrat"/>
          <w:color w:val="000000"/>
          <w:sz w:val="20"/>
          <w:szCs w:val="20"/>
        </w:rPr>
        <w:t xml:space="preserve">Door het aanmaken van een account komt een overeenkomst tot stand tussen de woningzoeker en Nieuwbouwers.</w:t>
      </w:r>
    </w:p>
    <w:p>
      <w:pPr>
        <w:pStyle w:val="ListParagraph"/>
        <w:numPr>
          <w:ilvl w:val="0"/>
          <w:numId w:val="3"/>
        </w:numPr>
        <w:spacing w:after="60" w:before="40" w:line="276"/>
      </w:pPr>
      <w:r>
        <w:rPr>
          <w:rFonts w:ascii="Montserrat" w:cs="Montserrat" w:eastAsia="Montserrat" w:hAnsi="Montserrat"/>
          <w:color w:val="000000"/>
          <w:sz w:val="20"/>
          <w:szCs w:val="20"/>
        </w:rPr>
        <w:t xml:space="preserve">Met een onvolledig account kan de woningzoeker het platform gebruiken ter oriëntatie.</w:t>
      </w:r>
    </w:p>
    <w:p>
      <w:pPr>
        <w:pStyle w:val="ListParagraph"/>
        <w:numPr>
          <w:ilvl w:val="0"/>
          <w:numId w:val="3"/>
        </w:numPr>
        <w:spacing w:after="60" w:before="40" w:line="276"/>
      </w:pPr>
      <w:r>
        <w:rPr>
          <w:rFonts w:ascii="Montserrat" w:cs="Montserrat" w:eastAsia="Montserrat" w:hAnsi="Montserrat"/>
          <w:color w:val="000000"/>
          <w:sz w:val="20"/>
          <w:szCs w:val="20"/>
        </w:rPr>
        <w:t xml:space="preserve">Deelname aan een initiële uitgifte vereist een volledig account.</w:t>
      </w:r>
    </w:p>
    <w:p>
      <w:pPr>
        <w:pStyle w:val="ListParagraph"/>
        <w:numPr>
          <w:ilvl w:val="0"/>
          <w:numId w:val="3"/>
        </w:numPr>
        <w:spacing w:after="60" w:before="40" w:line="276"/>
      </w:pPr>
      <w:r>
        <w:rPr>
          <w:rFonts w:ascii="Montserrat" w:cs="Montserrat" w:eastAsia="Montserrat" w:hAnsi="Montserrat"/>
          <w:color w:val="000000"/>
          <w:sz w:val="20"/>
          <w:szCs w:val="20"/>
        </w:rPr>
        <w:t xml:space="preserve">De bijdrage voor een volledig account bedraagt €50 inclusief btw per jaar.</w:t>
      </w:r>
    </w:p>
    <w:p>
      <w:pPr>
        <w:pStyle w:val="ListParagraph"/>
        <w:numPr>
          <w:ilvl w:val="0"/>
          <w:numId w:val="3"/>
        </w:numPr>
        <w:spacing w:after="60" w:before="40" w:line="276"/>
      </w:pPr>
      <w:r>
        <w:rPr>
          <w:rFonts w:ascii="Montserrat" w:cs="Montserrat" w:eastAsia="Montserrat" w:hAnsi="Montserrat"/>
          <w:color w:val="000000"/>
          <w:sz w:val="20"/>
          <w:szCs w:val="20"/>
        </w:rPr>
        <w:t xml:space="preserve">Het volledige account wordt geactiveerd voor een periode van één jaar vanaf de datum van betaling.</w:t>
      </w:r>
    </w:p>
    <w:p>
      <w:pPr>
        <w:pStyle w:val="ListParagraph"/>
        <w:numPr>
          <w:ilvl w:val="0"/>
          <w:numId w:val="3"/>
        </w:numPr>
        <w:spacing w:after="60" w:before="40" w:line="276"/>
      </w:pPr>
      <w:r>
        <w:rPr>
          <w:rFonts w:ascii="Montserrat" w:cs="Montserrat" w:eastAsia="Montserrat" w:hAnsi="Montserrat"/>
          <w:color w:val="000000"/>
          <w:sz w:val="20"/>
          <w:szCs w:val="20"/>
        </w:rPr>
        <w:t xml:space="preserve">Na afloop van deze periode wordt het account automatisch omgezet naar een onvolledig account, tenzij vóór of op de vervaldatum een nieuwe jaarlijkse bijdrage wordt voldaan.</w:t>
      </w:r>
    </w:p>
    <w:p>
      <w:pPr>
        <w:pStyle w:val="ListParagraph"/>
        <w:numPr>
          <w:ilvl w:val="0"/>
          <w:numId w:val="3"/>
        </w:numPr>
        <w:spacing w:after="60" w:before="40" w:line="276"/>
      </w:pPr>
      <w:r>
        <w:rPr>
          <w:rFonts w:ascii="Montserrat" w:cs="Montserrat" w:eastAsia="Montserrat" w:hAnsi="Montserrat"/>
          <w:color w:val="000000"/>
          <w:sz w:val="20"/>
          <w:szCs w:val="20"/>
        </w:rPr>
        <w:t xml:space="preserve">Verlenging vindt uitsluitend plaats door actieve betaling door de woningzoeker.</w:t>
      </w:r>
    </w:p>
    <w:p>
      <w:pPr>
        <w:pStyle w:val="ListParagraph"/>
        <w:numPr>
          <w:ilvl w:val="0"/>
          <w:numId w:val="3"/>
        </w:numPr>
        <w:spacing w:after="60" w:before="40" w:line="276"/>
      </w:pPr>
      <w:r>
        <w:rPr>
          <w:rFonts w:ascii="Montserrat" w:cs="Montserrat" w:eastAsia="Montserrat" w:hAnsi="Montserrat"/>
          <w:color w:val="000000"/>
          <w:sz w:val="20"/>
          <w:szCs w:val="20"/>
        </w:rPr>
        <w:t xml:space="preserve">Nieuwbouwers kan een account opschorten of beëindigen bij misbruik, fraude of overtreding van deze voorwaarden.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4.</w:t>
      </w:r>
      <w:r>
        <w:rPr>
          <w:sz w:val="22"/>
          <w:szCs w:val="22"/>
        </w:rPr>
        <w:t xml:space="preserve">  </w:t>
      </w:r>
      <w:r>
        <w:rPr>
          <w:rFonts w:ascii="Montserrat" w:cs="Montserrat" w:eastAsia="Montserrat" w:hAnsi="Montserrat"/>
          <w:b/>
          <w:bCs/>
          <w:color w:val="5194A8"/>
          <w:sz w:val="22"/>
          <w:szCs w:val="22"/>
        </w:rPr>
        <w:t xml:space="preserve">Woonpuntensysteem</w:t>
      </w:r>
    </w:p>
    <w:p>
      <w:pPr>
        <w:spacing w:after="80" w:before="60" w:line="276"/>
      </w:pPr>
      <w:r>
        <w:rPr>
          <w:rFonts w:ascii="Montserrat" w:cs="Montserrat" w:eastAsia="Montserrat" w:hAnsi="Montserrat"/>
          <w:color w:val="000000"/>
          <w:sz w:val="20"/>
          <w:szCs w:val="20"/>
        </w:rPr>
        <w:t xml:space="preserve">Woonpunten worden uitsluitend toegekend aan een volledig en actief account. De exacte werking van het woonpuntensysteem is vastgelegd in het Reglement Uitgifte &amp; Woonpuntensysteem.</w:t>
      </w:r>
    </w:p>
    <w:p>
      <w:pPr>
        <w:spacing w:after="40" w:before="0"/>
      </w:pPr>
      <w:r>
        <w:rPr>
          <w:sz w:val="12"/>
          <w:szCs w:val="12"/>
        </w:rPr>
        <w:t xml:space="preserve"/>
      </w:r>
    </w:p>
    <w:p>
      <w:pPr>
        <w:pStyle w:val="ListParagraph"/>
        <w:numPr>
          <w:ilvl w:val="0"/>
          <w:numId w:val="4"/>
        </w:numPr>
        <w:spacing w:after="60" w:before="40" w:line="276"/>
      </w:pPr>
      <w:r>
        <w:rPr>
          <w:rFonts w:ascii="Montserrat" w:cs="Montserrat" w:eastAsia="Montserrat" w:hAnsi="Montserrat"/>
          <w:color w:val="000000"/>
          <w:sz w:val="20"/>
          <w:szCs w:val="20"/>
        </w:rPr>
        <w:t xml:space="preserve">Woonpunten zijn persoonsgebonden, niet overdraagbaar en hebben geen vermogensrechtelijke waarde.</w:t>
      </w:r>
    </w:p>
    <w:p>
      <w:pPr>
        <w:pStyle w:val="ListParagraph"/>
        <w:numPr>
          <w:ilvl w:val="0"/>
          <w:numId w:val="4"/>
        </w:numPr>
        <w:spacing w:after="60" w:before="40" w:line="276"/>
      </w:pPr>
      <w:r>
        <w:rPr>
          <w:rFonts w:ascii="Montserrat" w:cs="Montserrat" w:eastAsia="Montserrat" w:hAnsi="Montserrat"/>
          <w:color w:val="000000"/>
          <w:sz w:val="20"/>
          <w:szCs w:val="20"/>
        </w:rPr>
        <w:t xml:space="preserve">Woonpunten geven geen recht op toewijzing of aankoop, maar bepalen uitsluitend de rangorde binnen een initiële uitgifte.</w:t>
      </w:r>
    </w:p>
    <w:p>
      <w:pPr>
        <w:spacing w:after="60" w:before="0"/>
      </w:pPr>
      <w:r>
        <w:rPr>
          <w:sz w:val="12"/>
          <w:szCs w:val="12"/>
        </w:rPr>
        <w:t xml:space="preserve"/>
      </w:r>
    </w:p>
    <w:p>
      <w:pPr>
        <w:spacing w:after="60" w:before="200"/>
      </w:pPr>
      <w:r>
        <w:rPr>
          <w:rFonts w:ascii="Montserrat" w:cs="Montserrat" w:eastAsia="Montserrat" w:hAnsi="Montserrat"/>
          <w:b/>
          <w:bCs/>
          <w:color w:val="000000"/>
          <w:sz w:val="20"/>
          <w:szCs w:val="20"/>
        </w:rPr>
        <w:t xml:space="preserve">4.1  </w:t>
      </w:r>
      <w:r>
        <w:rPr>
          <w:rFonts w:ascii="Montserrat" w:cs="Montserrat" w:eastAsia="Montserrat" w:hAnsi="Montserrat"/>
          <w:b/>
          <w:bCs/>
          <w:color w:val="5194A8"/>
          <w:sz w:val="20"/>
          <w:szCs w:val="20"/>
        </w:rPr>
        <w:t xml:space="preserve">Verval en inactiviteit</w:t>
      </w:r>
    </w:p>
    <w:p>
      <w:pPr>
        <w:pStyle w:val="ListParagraph"/>
        <w:numPr>
          <w:ilvl w:val="0"/>
          <w:numId w:val="5"/>
        </w:numPr>
        <w:spacing w:after="60" w:before="40" w:line="276"/>
      </w:pPr>
      <w:r>
        <w:rPr>
          <w:rFonts w:ascii="Montserrat" w:cs="Montserrat" w:eastAsia="Montserrat" w:hAnsi="Montserrat"/>
          <w:color w:val="000000"/>
          <w:sz w:val="20"/>
          <w:szCs w:val="20"/>
        </w:rPr>
        <w:t xml:space="preserve">Bij ondertekening van een optieovereenkomst vervalt van rechtswege 50% van het op dat moment opgebouwde aantal woonpunten.</w:t>
      </w:r>
    </w:p>
    <w:p>
      <w:pPr>
        <w:pStyle w:val="ListParagraph"/>
        <w:numPr>
          <w:ilvl w:val="0"/>
          <w:numId w:val="5"/>
        </w:numPr>
        <w:spacing w:after="60" w:before="40" w:line="276"/>
      </w:pPr>
      <w:r>
        <w:rPr>
          <w:rFonts w:ascii="Montserrat" w:cs="Montserrat" w:eastAsia="Montserrat" w:hAnsi="Montserrat"/>
          <w:color w:val="000000"/>
          <w:sz w:val="20"/>
          <w:szCs w:val="20"/>
        </w:rPr>
        <w:t xml:space="preserve">Indien geen koop- of aannemingsovereenkomst tot stand komt, blijft het verval van 50% in stand.</w:t>
      </w:r>
    </w:p>
    <w:p>
      <w:pPr>
        <w:pStyle w:val="ListParagraph"/>
        <w:numPr>
          <w:ilvl w:val="0"/>
          <w:numId w:val="5"/>
        </w:numPr>
        <w:spacing w:after="60" w:before="40" w:line="276"/>
      </w:pPr>
      <w:r>
        <w:rPr>
          <w:rFonts w:ascii="Montserrat" w:cs="Montserrat" w:eastAsia="Montserrat" w:hAnsi="Montserrat"/>
          <w:color w:val="000000"/>
          <w:sz w:val="20"/>
          <w:szCs w:val="20"/>
        </w:rPr>
        <w:t xml:space="preserve">Uitzondering geldt uitsluitend indien het niet tot stand komen van de koop aantoonbaar niet aan de woningzoeker is toe te rekenen.</w:t>
      </w:r>
    </w:p>
    <w:p>
      <w:pPr>
        <w:pStyle w:val="ListParagraph"/>
        <w:numPr>
          <w:ilvl w:val="0"/>
          <w:numId w:val="5"/>
        </w:numPr>
        <w:spacing w:after="60" w:before="40" w:line="276"/>
      </w:pPr>
      <w:r>
        <w:rPr>
          <w:rFonts w:ascii="Montserrat" w:cs="Montserrat" w:eastAsia="Montserrat" w:hAnsi="Montserrat"/>
          <w:color w:val="000000"/>
          <w:sz w:val="20"/>
          <w:szCs w:val="20"/>
        </w:rPr>
        <w:t xml:space="preserve">Bij ondertekening van een koop- of aannemingsovereenkomst vervalt het volledige resterende aantal woonpunten.</w:t>
      </w:r>
    </w:p>
    <w:p>
      <w:pPr>
        <w:pStyle w:val="ListParagraph"/>
        <w:numPr>
          <w:ilvl w:val="0"/>
          <w:numId w:val="5"/>
        </w:numPr>
        <w:spacing w:after="60" w:before="40" w:line="276"/>
      </w:pPr>
      <w:r>
        <w:rPr>
          <w:rFonts w:ascii="Montserrat" w:cs="Montserrat" w:eastAsia="Montserrat" w:hAnsi="Montserrat"/>
          <w:color w:val="000000"/>
          <w:sz w:val="20"/>
          <w:szCs w:val="20"/>
        </w:rPr>
        <w:t xml:space="preserve">Verval van woonpunten vindt automatisch plaats en is onomkeerbaar, behoudens het in lid 3 genoemde geval.</w:t>
      </w:r>
    </w:p>
    <w:p>
      <w:pPr>
        <w:pStyle w:val="ListParagraph"/>
        <w:numPr>
          <w:ilvl w:val="0"/>
          <w:numId w:val="5"/>
        </w:numPr>
        <w:spacing w:after="60" w:before="40" w:line="276"/>
      </w:pPr>
      <w:r>
        <w:rPr>
          <w:rFonts w:ascii="Montserrat" w:cs="Montserrat" w:eastAsia="Montserrat" w:hAnsi="Montserrat"/>
          <w:color w:val="000000"/>
          <w:sz w:val="20"/>
          <w:szCs w:val="20"/>
        </w:rPr>
        <w:t xml:space="preserve">Indien het volledige account niet tijdig wordt verlengd, blijven de reeds opgebouwde woonpunten behouden, maar worden gedurende de periode waarin het account onvolledig is geen nieuwe woonpunten opgebouwd.</w:t>
      </w:r>
    </w:p>
    <w:p>
      <w:pPr>
        <w:pStyle w:val="ListParagraph"/>
        <w:numPr>
          <w:ilvl w:val="0"/>
          <w:numId w:val="5"/>
        </w:numPr>
        <w:spacing w:after="60" w:before="40" w:line="276"/>
      </w:pPr>
      <w:r>
        <w:rPr>
          <w:rFonts w:ascii="Montserrat" w:cs="Montserrat" w:eastAsia="Montserrat" w:hAnsi="Montserrat"/>
          <w:color w:val="000000"/>
          <w:sz w:val="20"/>
          <w:szCs w:val="20"/>
        </w:rPr>
        <w:t xml:space="preserve">Indien het account gedurende een aaneengesloten periode van twaalf (12) maanden onvolledig is, vervallen de op dat moment opgebouwde woonpunten van rechtswege en zonder nadere aankondiging.</w:t>
      </w:r>
    </w:p>
    <w:p>
      <w:pPr>
        <w:pStyle w:val="ListParagraph"/>
        <w:numPr>
          <w:ilvl w:val="0"/>
          <w:numId w:val="5"/>
        </w:numPr>
        <w:spacing w:after="60" w:before="40" w:line="276"/>
      </w:pPr>
      <w:r>
        <w:rPr>
          <w:rFonts w:ascii="Montserrat" w:cs="Montserrat" w:eastAsia="Montserrat" w:hAnsi="Montserrat"/>
          <w:color w:val="000000"/>
          <w:sz w:val="20"/>
          <w:szCs w:val="20"/>
        </w:rPr>
        <w:t xml:space="preserve">De termijn van twaalf (12) maanden vangt aan op de datum waarop het account onvolledig wordt.</w:t>
      </w:r>
    </w:p>
    <w:p>
      <w:pPr>
        <w:pStyle w:val="ListParagraph"/>
        <w:numPr>
          <w:ilvl w:val="0"/>
          <w:numId w:val="5"/>
        </w:numPr>
        <w:spacing w:after="60" w:before="40" w:line="276"/>
      </w:pPr>
      <w:r>
        <w:rPr>
          <w:rFonts w:ascii="Montserrat" w:cs="Montserrat" w:eastAsia="Montserrat" w:hAnsi="Montserrat"/>
          <w:color w:val="000000"/>
          <w:sz w:val="20"/>
          <w:szCs w:val="20"/>
        </w:rPr>
        <w:t xml:space="preserve">Na verval als bedoeld in lid 7 start een eventueel nieuw volledig account met een saldo van nul woonpunten.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5.</w:t>
      </w:r>
      <w:r>
        <w:rPr>
          <w:sz w:val="22"/>
          <w:szCs w:val="22"/>
        </w:rPr>
        <w:t xml:space="preserve">  </w:t>
      </w:r>
      <w:r>
        <w:rPr>
          <w:rFonts w:ascii="Montserrat" w:cs="Montserrat" w:eastAsia="Montserrat" w:hAnsi="Montserrat"/>
          <w:b/>
          <w:bCs/>
          <w:color w:val="5194A8"/>
          <w:sz w:val="22"/>
          <w:szCs w:val="22"/>
        </w:rPr>
        <w:t xml:space="preserve">Inschrijving en toewijzing</w:t>
      </w:r>
    </w:p>
    <w:p>
      <w:pPr>
        <w:spacing w:after="60" w:before="200"/>
      </w:pPr>
      <w:r>
        <w:rPr>
          <w:rFonts w:ascii="Montserrat" w:cs="Montserrat" w:eastAsia="Montserrat" w:hAnsi="Montserrat"/>
          <w:b/>
          <w:bCs/>
          <w:color w:val="000000"/>
          <w:sz w:val="20"/>
          <w:szCs w:val="20"/>
        </w:rPr>
        <w:t xml:space="preserve">5.1  </w:t>
      </w:r>
      <w:r>
        <w:rPr>
          <w:rFonts w:ascii="Montserrat" w:cs="Montserrat" w:eastAsia="Montserrat" w:hAnsi="Montserrat"/>
          <w:b/>
          <w:bCs/>
          <w:color w:val="5194A8"/>
          <w:sz w:val="20"/>
          <w:szCs w:val="20"/>
        </w:rPr>
        <w:t xml:space="preserve">Initiële uitgifte</w:t>
      </w:r>
    </w:p>
    <w:p>
      <w:pPr>
        <w:pStyle w:val="ListParagraph"/>
        <w:numPr>
          <w:ilvl w:val="0"/>
          <w:numId w:val="6"/>
        </w:numPr>
        <w:spacing w:after="60" w:before="40" w:line="276"/>
      </w:pPr>
      <w:r>
        <w:rPr>
          <w:rFonts w:ascii="Montserrat" w:cs="Montserrat" w:eastAsia="Montserrat" w:hAnsi="Montserrat"/>
          <w:color w:val="000000"/>
          <w:sz w:val="20"/>
          <w:szCs w:val="20"/>
        </w:rPr>
        <w:t xml:space="preserve">Inschrijving is uitsluitend mogelijk met een volledig account.</w:t>
      </w:r>
    </w:p>
    <w:p>
      <w:pPr>
        <w:pStyle w:val="ListParagraph"/>
        <w:numPr>
          <w:ilvl w:val="0"/>
          <w:numId w:val="6"/>
        </w:numPr>
        <w:spacing w:after="60" w:before="40" w:line="276"/>
      </w:pPr>
      <w:r>
        <w:rPr>
          <w:rFonts w:ascii="Montserrat" w:cs="Montserrat" w:eastAsia="Montserrat" w:hAnsi="Montserrat"/>
          <w:color w:val="000000"/>
          <w:sz w:val="20"/>
          <w:szCs w:val="20"/>
        </w:rPr>
        <w:t xml:space="preserve">Per uitgifte kan op één object worden ingeschreven, tenzij anders vermeld.</w:t>
      </w:r>
    </w:p>
    <w:p>
      <w:pPr>
        <w:pStyle w:val="ListParagraph"/>
        <w:numPr>
          <w:ilvl w:val="0"/>
          <w:numId w:val="6"/>
        </w:numPr>
        <w:spacing w:after="60" w:before="40" w:line="276"/>
      </w:pPr>
      <w:r>
        <w:rPr>
          <w:rFonts w:ascii="Montserrat" w:cs="Montserrat" w:eastAsia="Montserrat" w:hAnsi="Montserrat"/>
          <w:color w:val="000000"/>
          <w:sz w:val="20"/>
          <w:szCs w:val="20"/>
        </w:rPr>
        <w:t xml:space="preserve">Toewijzing vindt uitsluitend plaats op basis van de door de aanbieder bepaalde toewijzingsmethode. Het woonpuntensysteem is de standaard; de aanbieder kan in plaats daarvan kiezen voor loting conform het Reglement Loting.</w:t>
      </w:r>
    </w:p>
    <w:p>
      <w:pPr>
        <w:pStyle w:val="ListParagraph"/>
        <w:numPr>
          <w:ilvl w:val="0"/>
          <w:numId w:val="6"/>
        </w:numPr>
        <w:spacing w:after="60" w:before="40" w:line="276"/>
      </w:pPr>
      <w:r>
        <w:rPr>
          <w:rFonts w:ascii="Montserrat" w:cs="Montserrat" w:eastAsia="Montserrat" w:hAnsi="Montserrat"/>
          <w:color w:val="000000"/>
          <w:sz w:val="20"/>
          <w:szCs w:val="20"/>
        </w:rPr>
        <w:t xml:space="preserve">Bij het woonpuntensysteem wordt de rangorde vastgesteld op basis van het aantal woonpunten, de datum van volledige registratie en het tijdstip van volledige registratie.</w:t>
      </w:r>
    </w:p>
    <w:p>
      <w:pPr>
        <w:pStyle w:val="ListParagraph"/>
        <w:numPr>
          <w:ilvl w:val="0"/>
          <w:numId w:val="6"/>
        </w:numPr>
        <w:spacing w:after="60" w:before="40" w:line="276"/>
      </w:pPr>
      <w:r>
        <w:rPr>
          <w:rFonts w:ascii="Montserrat" w:cs="Montserrat" w:eastAsia="Montserrat" w:hAnsi="Montserrat"/>
          <w:color w:val="000000"/>
          <w:sz w:val="20"/>
          <w:szCs w:val="20"/>
        </w:rPr>
        <w:t xml:space="preserve">Bij loting wordt de volgorde bepaald via een reproduceerbaar algoritme met een publiekelijk verifieerbare seed, conform het Reglement Loting. De gekozen methode is voorafgaand aan de inschrijvingsperiode gepubliceerd op het platform.</w:t>
      </w:r>
    </w:p>
    <w:p>
      <w:pPr>
        <w:pStyle w:val="ListParagraph"/>
        <w:numPr>
          <w:ilvl w:val="0"/>
          <w:numId w:val="6"/>
        </w:numPr>
        <w:spacing w:after="60" w:before="40" w:line="276"/>
      </w:pPr>
      <w:r>
        <w:rPr>
          <w:rFonts w:ascii="Montserrat" w:cs="Montserrat" w:eastAsia="Montserrat" w:hAnsi="Montserrat"/>
          <w:color w:val="000000"/>
          <w:sz w:val="20"/>
          <w:szCs w:val="20"/>
        </w:rPr>
        <w:t xml:space="preserve">Inschrijving geeft geen garantie op toewijzing.</w:t>
      </w:r>
    </w:p>
    <w:p>
      <w:pPr>
        <w:spacing w:after="60" w:before="0"/>
      </w:pPr>
      <w:r>
        <w:rPr>
          <w:sz w:val="12"/>
          <w:szCs w:val="12"/>
        </w:rPr>
        <w:t xml:space="preserve"/>
      </w:r>
    </w:p>
    <w:p>
      <w:pPr>
        <w:spacing w:after="60" w:before="200"/>
      </w:pPr>
      <w:r>
        <w:rPr>
          <w:rFonts w:ascii="Montserrat" w:cs="Montserrat" w:eastAsia="Montserrat" w:hAnsi="Montserrat"/>
          <w:b/>
          <w:bCs/>
          <w:color w:val="000000"/>
          <w:sz w:val="20"/>
          <w:szCs w:val="20"/>
        </w:rPr>
        <w:t xml:space="preserve">5.2  </w:t>
      </w:r>
      <w:r>
        <w:rPr>
          <w:rFonts w:ascii="Montserrat" w:cs="Montserrat" w:eastAsia="Montserrat" w:hAnsi="Montserrat"/>
          <w:b/>
          <w:bCs/>
          <w:color w:val="5194A8"/>
          <w:sz w:val="20"/>
          <w:szCs w:val="20"/>
        </w:rPr>
        <w:t xml:space="preserve">Direct beschikbare objecten</w:t>
      </w:r>
    </w:p>
    <w:p>
      <w:pPr>
        <w:pStyle w:val="ListParagraph"/>
        <w:numPr>
          <w:ilvl w:val="0"/>
          <w:numId w:val="7"/>
        </w:numPr>
        <w:spacing w:after="60" w:before="40" w:line="276"/>
      </w:pPr>
      <w:r>
        <w:rPr>
          <w:rFonts w:ascii="Montserrat" w:cs="Montserrat" w:eastAsia="Montserrat" w:hAnsi="Montserrat"/>
          <w:color w:val="000000"/>
          <w:sz w:val="20"/>
          <w:szCs w:val="20"/>
        </w:rPr>
        <w:t xml:space="preserve">Zowel volledige als onvolledige accounts kunnen zich inschrijven.</w:t>
      </w:r>
    </w:p>
    <w:p>
      <w:pPr>
        <w:pStyle w:val="ListParagraph"/>
        <w:numPr>
          <w:ilvl w:val="0"/>
          <w:numId w:val="7"/>
        </w:numPr>
        <w:spacing w:after="60" w:before="40" w:line="276"/>
      </w:pPr>
      <w:r>
        <w:rPr>
          <w:rFonts w:ascii="Montserrat" w:cs="Montserrat" w:eastAsia="Montserrat" w:hAnsi="Montserrat"/>
          <w:color w:val="000000"/>
          <w:sz w:val="20"/>
          <w:szCs w:val="20"/>
        </w:rPr>
        <w:t xml:space="preserve">Woonpunten spelen bij deze objecten geen rol.</w:t>
      </w:r>
    </w:p>
    <w:p>
      <w:pPr>
        <w:pStyle w:val="ListParagraph"/>
        <w:numPr>
          <w:ilvl w:val="0"/>
          <w:numId w:val="7"/>
        </w:numPr>
        <w:spacing w:after="60" w:before="40" w:line="276"/>
      </w:pPr>
      <w:r>
        <w:rPr>
          <w:rFonts w:ascii="Montserrat" w:cs="Montserrat" w:eastAsia="Montserrat" w:hAnsi="Montserrat"/>
          <w:color w:val="000000"/>
          <w:sz w:val="20"/>
          <w:szCs w:val="20"/>
        </w:rPr>
        <w:t xml:space="preserve">Toewijzing vindt plaats op volgorde van geldige inschrijving, tenzij vooraf anders is gecommuniceerd.</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6.</w:t>
      </w:r>
      <w:r>
        <w:rPr>
          <w:sz w:val="22"/>
          <w:szCs w:val="22"/>
        </w:rPr>
        <w:t xml:space="preserve">  </w:t>
      </w:r>
      <w:r>
        <w:rPr>
          <w:rFonts w:ascii="Montserrat" w:cs="Montserrat" w:eastAsia="Montserrat" w:hAnsi="Montserrat"/>
          <w:b/>
          <w:bCs/>
          <w:color w:val="5194A8"/>
          <w:sz w:val="22"/>
          <w:szCs w:val="22"/>
        </w:rPr>
        <w:t xml:space="preserve">Optie en koop</w:t>
      </w:r>
    </w:p>
    <w:p>
      <w:pPr>
        <w:pStyle w:val="ListParagraph"/>
        <w:numPr>
          <w:ilvl w:val="0"/>
          <w:numId w:val="8"/>
        </w:numPr>
        <w:spacing w:after="60" w:before="40" w:line="276"/>
      </w:pPr>
      <w:r>
        <w:rPr>
          <w:rFonts w:ascii="Montserrat" w:cs="Montserrat" w:eastAsia="Montserrat" w:hAnsi="Montserrat"/>
          <w:color w:val="000000"/>
          <w:sz w:val="20"/>
          <w:szCs w:val="20"/>
        </w:rPr>
        <w:t xml:space="preserve">De woningzoeker is verplicht binnen vijf (5) werkdagen na kennisgeving de optieovereenkomst te ondertekenen.</w:t>
      </w:r>
    </w:p>
    <w:p>
      <w:pPr>
        <w:pStyle w:val="ListParagraph"/>
        <w:numPr>
          <w:ilvl w:val="0"/>
          <w:numId w:val="8"/>
        </w:numPr>
        <w:spacing w:after="60" w:before="40" w:line="276"/>
      </w:pPr>
      <w:r>
        <w:rPr>
          <w:rFonts w:ascii="Montserrat" w:cs="Montserrat" w:eastAsia="Montserrat" w:hAnsi="Montserrat"/>
          <w:color w:val="000000"/>
          <w:sz w:val="20"/>
          <w:szCs w:val="20"/>
        </w:rPr>
        <w:t xml:space="preserve">Bij niet-tijdige ondertekening vervalt de toewijzing automatisch.</w:t>
      </w:r>
    </w:p>
    <w:p>
      <w:pPr>
        <w:pStyle w:val="ListParagraph"/>
        <w:numPr>
          <w:ilvl w:val="0"/>
          <w:numId w:val="8"/>
        </w:numPr>
        <w:spacing w:after="60" w:before="40" w:line="276"/>
      </w:pPr>
      <w:r>
        <w:rPr>
          <w:rFonts w:ascii="Montserrat" w:cs="Montserrat" w:eastAsia="Montserrat" w:hAnsi="Montserrat"/>
          <w:color w:val="000000"/>
          <w:sz w:val="20"/>
          <w:szCs w:val="20"/>
        </w:rPr>
        <w:t xml:space="preserve">Na ondertekening verkrijgt de woningzoeker gedurende de vastgestelde optieperiode het exclusieve recht tot aankoop.</w:t>
      </w:r>
    </w:p>
    <w:p>
      <w:pPr>
        <w:pStyle w:val="ListParagraph"/>
        <w:numPr>
          <w:ilvl w:val="0"/>
          <w:numId w:val="8"/>
        </w:numPr>
        <w:spacing w:after="60" w:before="40" w:line="276"/>
      </w:pPr>
      <w:r>
        <w:rPr>
          <w:rFonts w:ascii="Montserrat" w:cs="Montserrat" w:eastAsia="Montserrat" w:hAnsi="Montserrat"/>
          <w:color w:val="000000"/>
          <w:sz w:val="20"/>
          <w:szCs w:val="20"/>
        </w:rPr>
        <w:t xml:space="preserve">Nieuwbouwers is geen partij bij de koop- of aannemingsovereenkomst.</w:t>
      </w:r>
    </w:p>
    <w:p>
      <w:pPr>
        <w:pStyle w:val="ListParagraph"/>
        <w:numPr>
          <w:ilvl w:val="0"/>
          <w:numId w:val="8"/>
        </w:numPr>
        <w:spacing w:after="60" w:before="40" w:line="276"/>
      </w:pPr>
      <w:r>
        <w:rPr>
          <w:rFonts w:ascii="Montserrat" w:cs="Montserrat" w:eastAsia="Montserrat" w:hAnsi="Montserrat"/>
          <w:color w:val="000000"/>
          <w:sz w:val="20"/>
          <w:szCs w:val="20"/>
        </w:rPr>
        <w:t xml:space="preserve">De koopovereenkomst kan via het platform worden ondertekend, maar dit is geen vereiste.</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7.</w:t>
      </w:r>
      <w:r>
        <w:rPr>
          <w:sz w:val="22"/>
          <w:szCs w:val="22"/>
        </w:rPr>
        <w:t xml:space="preserve">  </w:t>
      </w:r>
      <w:r>
        <w:rPr>
          <w:rFonts w:ascii="Montserrat" w:cs="Montserrat" w:eastAsia="Montserrat" w:hAnsi="Montserrat"/>
          <w:b/>
          <w:bCs/>
          <w:color w:val="5194A8"/>
          <w:sz w:val="22"/>
          <w:szCs w:val="22"/>
        </w:rPr>
        <w:t xml:space="preserve">Herroepingsrecht</w:t>
      </w:r>
    </w:p>
    <w:p>
      <w:pPr>
        <w:pStyle w:val="ListParagraph"/>
        <w:numPr>
          <w:ilvl w:val="0"/>
          <w:numId w:val="9"/>
        </w:numPr>
        <w:spacing w:after="60" w:before="40" w:line="276"/>
      </w:pPr>
      <w:r>
        <w:rPr>
          <w:rFonts w:ascii="Montserrat" w:cs="Montserrat" w:eastAsia="Montserrat" w:hAnsi="Montserrat"/>
          <w:color w:val="000000"/>
          <w:sz w:val="20"/>
          <w:szCs w:val="20"/>
        </w:rPr>
        <w:t xml:space="preserve">Bij online afsluiting van het volledige account geldt een wettelijke bedenktijd van 14 dagen.</w:t>
      </w:r>
    </w:p>
    <w:p>
      <w:pPr>
        <w:pStyle w:val="ListParagraph"/>
        <w:numPr>
          <w:ilvl w:val="0"/>
          <w:numId w:val="9"/>
        </w:numPr>
        <w:spacing w:after="60" w:before="40" w:line="276"/>
      </w:pPr>
      <w:r>
        <w:rPr>
          <w:rFonts w:ascii="Montserrat" w:cs="Montserrat" w:eastAsia="Montserrat" w:hAnsi="Montserrat"/>
          <w:color w:val="000000"/>
          <w:sz w:val="20"/>
          <w:szCs w:val="20"/>
        </w:rPr>
        <w:t xml:space="preserve">Indien binnen deze periode actief wordt deelgenomen aan een uitgifte, kan afstand worden gedaan van het herroepingsrecht.</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8.</w:t>
      </w:r>
      <w:r>
        <w:rPr>
          <w:sz w:val="22"/>
          <w:szCs w:val="22"/>
        </w:rPr>
        <w:t xml:space="preserve">  </w:t>
      </w:r>
      <w:r>
        <w:rPr>
          <w:rFonts w:ascii="Montserrat" w:cs="Montserrat" w:eastAsia="Montserrat" w:hAnsi="Montserrat"/>
          <w:b/>
          <w:bCs/>
          <w:color w:val="5194A8"/>
          <w:sz w:val="22"/>
          <w:szCs w:val="22"/>
        </w:rPr>
        <w:t xml:space="preserve">Aansprakelijkheid</w:t>
      </w:r>
    </w:p>
    <w:p>
      <w:pPr>
        <w:pStyle w:val="ListParagraph"/>
        <w:numPr>
          <w:ilvl w:val="0"/>
          <w:numId w:val="10"/>
        </w:numPr>
        <w:spacing w:after="60" w:before="40" w:line="276"/>
      </w:pPr>
      <w:r>
        <w:rPr>
          <w:rFonts w:ascii="Montserrat" w:cs="Montserrat" w:eastAsia="Montserrat" w:hAnsi="Montserrat"/>
          <w:color w:val="000000"/>
          <w:sz w:val="20"/>
          <w:szCs w:val="20"/>
        </w:rPr>
        <w:t xml:space="preserve">Nieuwbouwers is niet aansprakelijk voor door aanbieders verstrekte projectinformatie.</w:t>
      </w:r>
    </w:p>
    <w:p>
      <w:pPr>
        <w:pStyle w:val="ListParagraph"/>
        <w:numPr>
          <w:ilvl w:val="0"/>
          <w:numId w:val="10"/>
        </w:numPr>
        <w:spacing w:after="60" w:before="40" w:line="276"/>
      </w:pPr>
      <w:r>
        <w:rPr>
          <w:rFonts w:ascii="Montserrat" w:cs="Montserrat" w:eastAsia="Montserrat" w:hAnsi="Montserrat"/>
          <w:color w:val="000000"/>
          <w:sz w:val="20"/>
          <w:szCs w:val="20"/>
        </w:rPr>
        <w:t xml:space="preserve">Nieuwbouwers is niet aansprakelijk voor overeenkomsten tussen woningzoeker en aanbieder.</w:t>
      </w:r>
    </w:p>
    <w:p>
      <w:pPr>
        <w:pStyle w:val="ListParagraph"/>
        <w:numPr>
          <w:ilvl w:val="0"/>
          <w:numId w:val="10"/>
        </w:numPr>
        <w:spacing w:after="60" w:before="40" w:line="276"/>
      </w:pPr>
      <w:r>
        <w:rPr>
          <w:rFonts w:ascii="Montserrat" w:cs="Montserrat" w:eastAsia="Montserrat" w:hAnsi="Montserrat"/>
          <w:color w:val="000000"/>
          <w:sz w:val="20"/>
          <w:szCs w:val="20"/>
        </w:rPr>
        <w:t xml:space="preserve">Aansprakelijkheid is beperkt tot het in het betreffende jaar betaalde bedrag.</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9.</w:t>
      </w:r>
      <w:r>
        <w:rPr>
          <w:sz w:val="22"/>
          <w:szCs w:val="22"/>
        </w:rPr>
        <w:t xml:space="preserve">  </w:t>
      </w:r>
      <w:r>
        <w:rPr>
          <w:rFonts w:ascii="Montserrat" w:cs="Montserrat" w:eastAsia="Montserrat" w:hAnsi="Montserrat"/>
          <w:b/>
          <w:bCs/>
          <w:color w:val="5194A8"/>
          <w:sz w:val="22"/>
          <w:szCs w:val="22"/>
        </w:rPr>
        <w:t xml:space="preserve">Beëindiging</w:t>
      </w:r>
    </w:p>
    <w:p>
      <w:pPr>
        <w:pStyle w:val="ListParagraph"/>
        <w:numPr>
          <w:ilvl w:val="0"/>
          <w:numId w:val="11"/>
        </w:numPr>
        <w:spacing w:after="60" w:before="40" w:line="276"/>
      </w:pPr>
      <w:r>
        <w:rPr>
          <w:rFonts w:ascii="Montserrat" w:cs="Montserrat" w:eastAsia="Montserrat" w:hAnsi="Montserrat"/>
          <w:color w:val="000000"/>
          <w:sz w:val="20"/>
          <w:szCs w:val="20"/>
        </w:rPr>
        <w:t xml:space="preserve">Beëindiging van het account leidt tot verval van woonpunten, tenzij reeds vervallen op grond van artikel 4.</w:t>
      </w:r>
    </w:p>
    <w:p>
      <w:pPr>
        <w:pStyle w:val="ListParagraph"/>
        <w:numPr>
          <w:ilvl w:val="0"/>
          <w:numId w:val="11"/>
        </w:numPr>
        <w:spacing w:after="60" w:before="40" w:line="276"/>
      </w:pPr>
      <w:r>
        <w:rPr>
          <w:rFonts w:ascii="Montserrat" w:cs="Montserrat" w:eastAsia="Montserrat" w:hAnsi="Montserrat"/>
          <w:color w:val="000000"/>
          <w:sz w:val="20"/>
          <w:szCs w:val="20"/>
        </w:rPr>
        <w:t xml:space="preserve">Reeds betaalde bijdragen worden niet gerestitueerd, tenzij wettelijk vereist.</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10.</w:t>
      </w:r>
      <w:r>
        <w:rPr>
          <w:sz w:val="22"/>
          <w:szCs w:val="22"/>
        </w:rPr>
        <w:t xml:space="preserve">  </w:t>
      </w:r>
      <w:r>
        <w:rPr>
          <w:rFonts w:ascii="Montserrat" w:cs="Montserrat" w:eastAsia="Montserrat" w:hAnsi="Montserrat"/>
          <w:b/>
          <w:bCs/>
          <w:color w:val="5194A8"/>
          <w:sz w:val="22"/>
          <w:szCs w:val="22"/>
        </w:rPr>
        <w:t xml:space="preserve">Privacy</w:t>
      </w:r>
    </w:p>
    <w:p>
      <w:pPr>
        <w:spacing w:after="80" w:before="60" w:line="276"/>
      </w:pPr>
      <w:r>
        <w:rPr>
          <w:rFonts w:ascii="Montserrat" w:cs="Montserrat" w:eastAsia="Montserrat" w:hAnsi="Montserrat"/>
          <w:color w:val="000000"/>
          <w:sz w:val="20"/>
          <w:szCs w:val="20"/>
        </w:rPr>
        <w:t xml:space="preserve">Persoonsgegevens worden verwerkt conform de Privacyverklaring van Nieuwbouwers, die beschikbaar is op de website en integraal onderdeel uitmaakt van deze voorwaarden.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11.</w:t>
      </w:r>
      <w:r>
        <w:rPr>
          <w:sz w:val="22"/>
          <w:szCs w:val="22"/>
        </w:rPr>
        <w:t xml:space="preserve">  </w:t>
      </w:r>
      <w:r>
        <w:rPr>
          <w:rFonts w:ascii="Montserrat" w:cs="Montserrat" w:eastAsia="Montserrat" w:hAnsi="Montserrat"/>
          <w:b/>
          <w:bCs/>
          <w:color w:val="5194A8"/>
          <w:sz w:val="22"/>
          <w:szCs w:val="22"/>
        </w:rPr>
        <w:t xml:space="preserve">Toepasselijk recht</w:t>
      </w:r>
    </w:p>
    <w:p>
      <w:pPr>
        <w:spacing w:after="80" w:before="60" w:line="276"/>
      </w:pPr>
      <w:r>
        <w:rPr>
          <w:rFonts w:ascii="Montserrat" w:cs="Montserrat" w:eastAsia="Montserrat" w:hAnsi="Montserrat"/>
          <w:color w:val="000000"/>
          <w:sz w:val="20"/>
          <w:szCs w:val="20"/>
        </w:rPr>
        <w:t xml:space="preserve">Op deze voorwaarden is Nederlands recht van toepassing. Geschillen worden voorgelegd aan de bevoegde rechter in Nederland.</w:t>
      </w:r>
    </w:p>
    <w:sectPr>
      <w:headerReference w:type="default" r:id="rId7"/>
      <w:footerReference w:type="default" r:id="rId8"/>
      <w:pgSz w:w="11906" w:h="16838" w:orient="portrait"/>
      <w:pgMar w:top="180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1474F" w:sz="6" w:space="4"/>
      </w:pBdr>
      <w:tabs>
        <w:tab w:val="right" w:pos="9026"/>
      </w:tabs>
      <w:spacing w:before="80"/>
    </w:pPr>
    <w:r>
      <w:rPr>
        <w:rFonts w:ascii="Montserrat" w:cs="Montserrat" w:eastAsia="Montserrat" w:hAnsi="Montserrat"/>
        <w:color w:val="404040"/>
        <w:sz w:val="18"/>
        <w:szCs w:val="18"/>
      </w:rPr>
      <w:t xml:space="preserve">Nieuwbouwers</w:t>
    </w:r>
    <w:r>
      <w:t xml:space="preserve">	</w:t>
    </w:r>
    <w:r>
      <w:rPr>
        <w:rFonts w:ascii="Montserrat" w:cs="Montserrat" w:eastAsia="Montserrat" w:hAnsi="Montserrat"/>
        <w:color w:val="404040"/>
        <w:sz w:val="18"/>
        <w:szCs w:val="18"/>
      </w:rPr>
      <w:t xml:space="preserve">Pagina </w:t>
    </w:r>
    <w:r>
      <w:rPr>
        <w:rFonts w:ascii="Montserrat" w:cs="Montserrat" w:eastAsia="Montserrat" w:hAnsi="Montserrat"/>
        <w:color w:val="404040"/>
        <w:sz w:val="18"/>
        <w:szCs w:val="18"/>
      </w:rPr>
      <w:fldChar w:fldCharType="begin"/>
      <w:instrText xml:space="preserve">PAGE</w:instrText>
      <w:fldChar w:fldCharType="separate"/>
      <w:fldChar w:fldCharType="end"/>
    </w:r>
    <w:r>
      <w:rPr>
        <w:rFonts w:ascii="Montserrat" w:cs="Montserrat" w:eastAsia="Montserrat" w:hAnsi="Montserrat"/>
        <w:color w:val="404040"/>
        <w:sz w:val="18"/>
        <w:szCs w:val="18"/>
      </w:rPr>
      <w:t xml:space="preserve"> / </w:t>
    </w:r>
    <w:r>
      <w:rPr>
        <w:rFonts w:ascii="Montserrat" w:cs="Montserrat" w:eastAsia="Montserrat" w:hAnsi="Montserrat"/>
        <w:color w:val="40404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1905000" cy="390525"/>
          <wp:effectExtent t="0" r="0" b="0" l="0"/>
          <wp:docPr id="1" name="logo" descr="Nieuwbouwer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905000" cy="3905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3"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4"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5"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6"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7"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8"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9"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10"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11"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ontserrat" w:cs="Montserrat" w:eastAsia="Montserrat" w:hAnsi="Montserrat"/>
        <w:color w:val="00000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0" Type="http://schemas.openxmlformats.org/officeDocument/2006/relationships/image" Target="media/41b22f9bad502b3141673859c52546abcd7d332b.jpg"/></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A7205A412D14C8ECC96292E86D003" ma:contentTypeVersion="12" ma:contentTypeDescription="Een nieuw document maken." ma:contentTypeScope="" ma:versionID="65353ca6c2baae7190a6e5fa2a9783f5">
  <xsd:schema xmlns:xsd="http://www.w3.org/2001/XMLSchema" xmlns:xs="http://www.w3.org/2001/XMLSchema" xmlns:p="http://schemas.microsoft.com/office/2006/metadata/properties" xmlns:ns2="375db579-3845-485d-a0a4-467598cb2dbf" xmlns:ns3="76cbbcc8-108e-4a8f-bcee-53a89263e679" targetNamespace="http://schemas.microsoft.com/office/2006/metadata/properties" ma:root="true" ma:fieldsID="9992d7a59eac39382942896cbfd83862" ns2:_="" ns3:_="">
    <xsd:import namespace="375db579-3845-485d-a0a4-467598cb2dbf"/>
    <xsd:import namespace="76cbbcc8-108e-4a8f-bcee-53a89263e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db579-3845-485d-a0a4-467598cb2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55c280-9021-4194-bc26-3ac1a48b4b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cbbcc8-108e-4a8f-bcee-53a89263e6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6df1-b4b9-4ad7-b5fd-b04b2b5c594d}" ma:internalName="TaxCatchAll" ma:showField="CatchAllData" ma:web="76cbbcc8-108e-4a8f-bcee-53a89263e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5db579-3845-485d-a0a4-467598cb2dbf">
      <Terms xmlns="http://schemas.microsoft.com/office/infopath/2007/PartnerControls"/>
    </lcf76f155ced4ddcb4097134ff3c332f>
    <TaxCatchAll xmlns="76cbbcc8-108e-4a8f-bcee-53a89263e679" xsi:nil="true"/>
  </documentManagement>
</p:properties>
</file>

<file path=customXml/itemProps1.xml><?xml version="1.0" encoding="utf-8"?>
<ds:datastoreItem xmlns:ds="http://schemas.openxmlformats.org/officeDocument/2006/customXml" ds:itemID="{543F6363-EFF5-465F-B123-54DADC2EFD06}"/>
</file>

<file path=customXml/itemProps2.xml><?xml version="1.0" encoding="utf-8"?>
<ds:datastoreItem xmlns:ds="http://schemas.openxmlformats.org/officeDocument/2006/customXml" ds:itemID="{39AAC603-90F2-40CC-85C6-0C5F75814653}"/>
</file>

<file path=customXml/itemProps3.xml><?xml version="1.0" encoding="utf-8"?>
<ds:datastoreItem xmlns:ds="http://schemas.openxmlformats.org/officeDocument/2006/customXml" ds:itemID="{6D637F30-E5DD-4A9F-8877-56A82288CF75}"/>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2026-03-09T08:06:03Z</dcterms:created>
  <dcterms:modified xsi:type="dcterms:W3CDTF">2026-03-09T08:06:03Z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0x0101006A4A7205A412D14C8ECC96292E86D003</vt:lpwstr>
  </property>
</Properties>
</file>